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89BC" w14:textId="696C2097" w:rsidR="001036F7" w:rsidRPr="001036F7" w:rsidRDefault="001036F7" w:rsidP="00563170">
      <w:pPr>
        <w:spacing w:after="0"/>
        <w:jc w:val="center"/>
        <w:rPr>
          <w:rFonts w:ascii="Times New Roman" w:hAnsi="Times New Roman" w:cs="Times New Roman"/>
          <w:b/>
          <w:bCs/>
          <w:sz w:val="22"/>
          <w:szCs w:val="22"/>
        </w:rPr>
      </w:pPr>
      <w:r w:rsidRPr="001036F7">
        <w:rPr>
          <w:rFonts w:ascii="Times New Roman" w:hAnsi="Times New Roman" w:cs="Times New Roman"/>
          <w:b/>
          <w:bCs/>
          <w:sz w:val="22"/>
          <w:szCs w:val="22"/>
        </w:rPr>
        <w:t>Academy of Hope Board Report</w:t>
      </w:r>
    </w:p>
    <w:p w14:paraId="32F2A0E1" w14:textId="46E5FC5F" w:rsidR="001036F7" w:rsidRPr="001036F7" w:rsidRDefault="001036F7" w:rsidP="00563170">
      <w:pPr>
        <w:spacing w:after="0"/>
        <w:jc w:val="center"/>
        <w:rPr>
          <w:rFonts w:ascii="Times New Roman" w:hAnsi="Times New Roman" w:cs="Times New Roman"/>
          <w:sz w:val="22"/>
          <w:szCs w:val="22"/>
        </w:rPr>
      </w:pPr>
      <w:r w:rsidRPr="001036F7">
        <w:rPr>
          <w:rFonts w:ascii="Times New Roman" w:hAnsi="Times New Roman" w:cs="Times New Roman"/>
          <w:sz w:val="22"/>
          <w:szCs w:val="22"/>
        </w:rPr>
        <w:t>May 20, 2025</w:t>
      </w:r>
      <w:r w:rsidRPr="001036F7">
        <w:rPr>
          <w:rFonts w:ascii="Times New Roman" w:hAnsi="Times New Roman" w:cs="Times New Roman"/>
          <w:sz w:val="22"/>
          <w:szCs w:val="22"/>
        </w:rPr>
        <w:br/>
        <w:t>Virtual Meeting</w:t>
      </w:r>
      <w:r w:rsidRPr="001036F7">
        <w:rPr>
          <w:rFonts w:ascii="Times New Roman" w:hAnsi="Times New Roman" w:cs="Times New Roman"/>
          <w:sz w:val="22"/>
          <w:szCs w:val="22"/>
        </w:rPr>
        <w:br/>
        <w:t>4:00 PM – 6:00 PM</w:t>
      </w:r>
    </w:p>
    <w:p w14:paraId="36999E87" w14:textId="77777777" w:rsidR="001048B8" w:rsidRDefault="001048B8" w:rsidP="001036F7">
      <w:pPr>
        <w:rPr>
          <w:rFonts w:ascii="Times New Roman" w:hAnsi="Times New Roman" w:cs="Times New Roman"/>
          <w:sz w:val="22"/>
          <w:szCs w:val="22"/>
        </w:rPr>
      </w:pPr>
    </w:p>
    <w:p w14:paraId="0BCCBF29" w14:textId="3A4A8F14" w:rsidR="001036F7" w:rsidRPr="001036F7" w:rsidRDefault="001036F7" w:rsidP="001036F7">
      <w:pPr>
        <w:rPr>
          <w:rFonts w:ascii="Times New Roman" w:hAnsi="Times New Roman" w:cs="Times New Roman"/>
          <w:sz w:val="22"/>
          <w:szCs w:val="22"/>
        </w:rPr>
      </w:pPr>
      <w:r w:rsidRPr="001036F7">
        <w:rPr>
          <w:rFonts w:ascii="Times New Roman" w:hAnsi="Times New Roman" w:cs="Times New Roman"/>
          <w:sz w:val="22"/>
          <w:szCs w:val="22"/>
        </w:rPr>
        <w:t xml:space="preserve">The May 20, </w:t>
      </w:r>
      <w:r w:rsidR="001A1D95" w:rsidRPr="001036F7">
        <w:rPr>
          <w:rFonts w:ascii="Times New Roman" w:hAnsi="Times New Roman" w:cs="Times New Roman"/>
          <w:sz w:val="22"/>
          <w:szCs w:val="22"/>
        </w:rPr>
        <w:t>2025,</w:t>
      </w:r>
      <w:r w:rsidRPr="001036F7">
        <w:rPr>
          <w:rFonts w:ascii="Times New Roman" w:hAnsi="Times New Roman" w:cs="Times New Roman"/>
          <w:sz w:val="22"/>
          <w:szCs w:val="22"/>
        </w:rPr>
        <w:t xml:space="preserve"> Board of Directors meeting of the Academy of Hope Adult Public Charter School focused on major strategic priorities including approval of the FY26 budget, updates on the application for an enrollment ceiling increase, facilities expansion via a new site LOI, and robust planning for advancement, fundraising, and governance. All action items were approved unanimously. Key events such as the upcoming graduation and the 40th anniversary reception were also highlighted.</w:t>
      </w:r>
    </w:p>
    <w:p w14:paraId="48CE512D" w14:textId="1756D81F" w:rsidR="001036F7" w:rsidRPr="001036F7" w:rsidRDefault="001036F7" w:rsidP="001036F7">
      <w:pPr>
        <w:rPr>
          <w:rFonts w:ascii="Times New Roman" w:hAnsi="Times New Roman" w:cs="Times New Roman"/>
          <w:b/>
          <w:bCs/>
          <w:sz w:val="22"/>
          <w:szCs w:val="22"/>
        </w:rPr>
      </w:pPr>
      <w:r w:rsidRPr="001036F7">
        <w:rPr>
          <w:rFonts w:ascii="Times New Roman" w:hAnsi="Times New Roman" w:cs="Times New Roman"/>
          <w:b/>
          <w:bCs/>
          <w:sz w:val="22"/>
          <w:szCs w:val="22"/>
        </w:rPr>
        <w:t>Roll Call – Board Members Present</w:t>
      </w:r>
    </w:p>
    <w:p w14:paraId="1685A00E" w14:textId="77777777" w:rsidR="001A1D95" w:rsidRDefault="001A1D95" w:rsidP="001036F7">
      <w:pPr>
        <w:numPr>
          <w:ilvl w:val="0"/>
          <w:numId w:val="1"/>
        </w:numPr>
        <w:rPr>
          <w:rFonts w:ascii="Times New Roman" w:hAnsi="Times New Roman" w:cs="Times New Roman"/>
          <w:sz w:val="22"/>
          <w:szCs w:val="22"/>
        </w:rPr>
        <w:sectPr w:rsidR="001A1D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E0CF78D" w14:textId="77777777" w:rsidR="001036F7" w:rsidRPr="001036F7" w:rsidRDefault="001036F7" w:rsidP="001036F7">
      <w:pPr>
        <w:numPr>
          <w:ilvl w:val="0"/>
          <w:numId w:val="1"/>
        </w:numPr>
        <w:rPr>
          <w:rFonts w:ascii="Times New Roman" w:hAnsi="Times New Roman" w:cs="Times New Roman"/>
          <w:sz w:val="22"/>
          <w:szCs w:val="22"/>
        </w:rPr>
      </w:pPr>
      <w:r w:rsidRPr="001036F7">
        <w:rPr>
          <w:rFonts w:ascii="Times New Roman" w:hAnsi="Times New Roman" w:cs="Times New Roman"/>
          <w:sz w:val="22"/>
          <w:szCs w:val="22"/>
        </w:rPr>
        <w:t>Dr. Patrina M. Clark (Chair)</w:t>
      </w:r>
    </w:p>
    <w:p w14:paraId="4281ABA6" w14:textId="77777777" w:rsidR="001036F7" w:rsidRPr="001036F7" w:rsidRDefault="001036F7" w:rsidP="001036F7">
      <w:pPr>
        <w:numPr>
          <w:ilvl w:val="0"/>
          <w:numId w:val="1"/>
        </w:numPr>
        <w:rPr>
          <w:rFonts w:ascii="Times New Roman" w:hAnsi="Times New Roman" w:cs="Times New Roman"/>
          <w:sz w:val="22"/>
          <w:szCs w:val="22"/>
        </w:rPr>
      </w:pPr>
      <w:r w:rsidRPr="001036F7">
        <w:rPr>
          <w:rFonts w:ascii="Times New Roman" w:hAnsi="Times New Roman" w:cs="Times New Roman"/>
          <w:sz w:val="22"/>
          <w:szCs w:val="22"/>
        </w:rPr>
        <w:t>Larry Condelli (Secretary)</w:t>
      </w:r>
    </w:p>
    <w:p w14:paraId="03A2C777" w14:textId="20FE640B" w:rsidR="001036F7" w:rsidRPr="001036F7" w:rsidRDefault="001036F7" w:rsidP="001036F7">
      <w:pPr>
        <w:numPr>
          <w:ilvl w:val="0"/>
          <w:numId w:val="1"/>
        </w:numPr>
        <w:rPr>
          <w:rFonts w:ascii="Times New Roman" w:hAnsi="Times New Roman" w:cs="Times New Roman"/>
          <w:sz w:val="22"/>
          <w:szCs w:val="22"/>
        </w:rPr>
      </w:pPr>
      <w:r w:rsidRPr="001036F7">
        <w:rPr>
          <w:rFonts w:ascii="Times New Roman" w:hAnsi="Times New Roman" w:cs="Times New Roman"/>
          <w:sz w:val="22"/>
          <w:szCs w:val="22"/>
        </w:rPr>
        <w:t>Lu</w:t>
      </w:r>
      <w:r w:rsidR="00C24551">
        <w:rPr>
          <w:rFonts w:ascii="Times New Roman" w:hAnsi="Times New Roman" w:cs="Times New Roman"/>
          <w:sz w:val="22"/>
          <w:szCs w:val="22"/>
        </w:rPr>
        <w:t>A</w:t>
      </w:r>
      <w:r w:rsidRPr="001036F7">
        <w:rPr>
          <w:rFonts w:ascii="Times New Roman" w:hAnsi="Times New Roman" w:cs="Times New Roman"/>
          <w:sz w:val="22"/>
          <w:szCs w:val="22"/>
        </w:rPr>
        <w:t>nn Sinclair (Treasurer)</w:t>
      </w:r>
    </w:p>
    <w:p w14:paraId="16CAD0A3" w14:textId="77777777" w:rsidR="001036F7" w:rsidRPr="001036F7" w:rsidRDefault="001036F7" w:rsidP="001036F7">
      <w:pPr>
        <w:numPr>
          <w:ilvl w:val="0"/>
          <w:numId w:val="1"/>
        </w:numPr>
        <w:rPr>
          <w:rFonts w:ascii="Times New Roman" w:hAnsi="Times New Roman" w:cs="Times New Roman"/>
          <w:sz w:val="22"/>
          <w:szCs w:val="22"/>
        </w:rPr>
      </w:pPr>
      <w:r w:rsidRPr="001036F7">
        <w:rPr>
          <w:rFonts w:ascii="Times New Roman" w:hAnsi="Times New Roman" w:cs="Times New Roman"/>
          <w:sz w:val="22"/>
          <w:szCs w:val="22"/>
        </w:rPr>
        <w:t>Nora Abramson</w:t>
      </w:r>
    </w:p>
    <w:p w14:paraId="7DB2BDBA" w14:textId="77777777" w:rsidR="001036F7" w:rsidRPr="001036F7" w:rsidRDefault="001036F7" w:rsidP="001036F7">
      <w:pPr>
        <w:numPr>
          <w:ilvl w:val="0"/>
          <w:numId w:val="1"/>
        </w:numPr>
        <w:rPr>
          <w:rFonts w:ascii="Times New Roman" w:hAnsi="Times New Roman" w:cs="Times New Roman"/>
          <w:sz w:val="22"/>
          <w:szCs w:val="22"/>
        </w:rPr>
      </w:pPr>
      <w:r w:rsidRPr="001036F7">
        <w:rPr>
          <w:rFonts w:ascii="Times New Roman" w:hAnsi="Times New Roman" w:cs="Times New Roman"/>
          <w:sz w:val="22"/>
          <w:szCs w:val="22"/>
        </w:rPr>
        <w:t>Deborah Ringel (Governance Chair)</w:t>
      </w:r>
    </w:p>
    <w:p w14:paraId="4D257178" w14:textId="77777777" w:rsidR="001036F7" w:rsidRPr="001036F7" w:rsidRDefault="001036F7" w:rsidP="001036F7">
      <w:pPr>
        <w:numPr>
          <w:ilvl w:val="0"/>
          <w:numId w:val="1"/>
        </w:numPr>
        <w:rPr>
          <w:rFonts w:ascii="Times New Roman" w:hAnsi="Times New Roman" w:cs="Times New Roman"/>
          <w:sz w:val="22"/>
          <w:szCs w:val="22"/>
        </w:rPr>
      </w:pPr>
      <w:r w:rsidRPr="001036F7">
        <w:rPr>
          <w:rFonts w:ascii="Times New Roman" w:hAnsi="Times New Roman" w:cs="Times New Roman"/>
          <w:sz w:val="22"/>
          <w:szCs w:val="22"/>
        </w:rPr>
        <w:t>Jason Ufland</w:t>
      </w:r>
    </w:p>
    <w:p w14:paraId="307EEDD3" w14:textId="77777777" w:rsidR="001036F7" w:rsidRPr="001036F7" w:rsidRDefault="001036F7" w:rsidP="001036F7">
      <w:pPr>
        <w:numPr>
          <w:ilvl w:val="0"/>
          <w:numId w:val="1"/>
        </w:numPr>
        <w:rPr>
          <w:rFonts w:ascii="Times New Roman" w:hAnsi="Times New Roman" w:cs="Times New Roman"/>
          <w:sz w:val="22"/>
          <w:szCs w:val="22"/>
        </w:rPr>
      </w:pPr>
      <w:r w:rsidRPr="001036F7">
        <w:rPr>
          <w:rFonts w:ascii="Times New Roman" w:hAnsi="Times New Roman" w:cs="Times New Roman"/>
          <w:sz w:val="22"/>
          <w:szCs w:val="22"/>
        </w:rPr>
        <w:t>Susan Leigh</w:t>
      </w:r>
    </w:p>
    <w:p w14:paraId="10767A57" w14:textId="77777777" w:rsidR="001036F7" w:rsidRPr="001036F7" w:rsidRDefault="001036F7" w:rsidP="001036F7">
      <w:pPr>
        <w:numPr>
          <w:ilvl w:val="0"/>
          <w:numId w:val="1"/>
        </w:numPr>
        <w:rPr>
          <w:rFonts w:ascii="Times New Roman" w:hAnsi="Times New Roman" w:cs="Times New Roman"/>
          <w:sz w:val="22"/>
          <w:szCs w:val="22"/>
        </w:rPr>
      </w:pPr>
      <w:r w:rsidRPr="001036F7">
        <w:rPr>
          <w:rFonts w:ascii="Times New Roman" w:hAnsi="Times New Roman" w:cs="Times New Roman"/>
          <w:sz w:val="22"/>
          <w:szCs w:val="22"/>
        </w:rPr>
        <w:t>Laura Hendricks</w:t>
      </w:r>
    </w:p>
    <w:p w14:paraId="2C402869" w14:textId="77777777" w:rsidR="001036F7" w:rsidRPr="001036F7" w:rsidRDefault="001036F7" w:rsidP="001036F7">
      <w:pPr>
        <w:numPr>
          <w:ilvl w:val="0"/>
          <w:numId w:val="1"/>
        </w:numPr>
        <w:rPr>
          <w:rFonts w:ascii="Times New Roman" w:hAnsi="Times New Roman" w:cs="Times New Roman"/>
          <w:sz w:val="22"/>
          <w:szCs w:val="22"/>
        </w:rPr>
      </w:pPr>
      <w:r w:rsidRPr="001036F7">
        <w:rPr>
          <w:rFonts w:ascii="Times New Roman" w:hAnsi="Times New Roman" w:cs="Times New Roman"/>
          <w:sz w:val="22"/>
          <w:szCs w:val="22"/>
        </w:rPr>
        <w:t>Eric Jones (Vice Chair)</w:t>
      </w:r>
    </w:p>
    <w:p w14:paraId="345AFE97" w14:textId="77777777" w:rsidR="001036F7" w:rsidRPr="001036F7" w:rsidRDefault="001036F7" w:rsidP="001036F7">
      <w:pPr>
        <w:numPr>
          <w:ilvl w:val="0"/>
          <w:numId w:val="1"/>
        </w:numPr>
        <w:rPr>
          <w:rFonts w:ascii="Times New Roman" w:hAnsi="Times New Roman" w:cs="Times New Roman"/>
          <w:sz w:val="22"/>
          <w:szCs w:val="22"/>
        </w:rPr>
      </w:pPr>
      <w:r w:rsidRPr="001036F7">
        <w:rPr>
          <w:rFonts w:ascii="Times New Roman" w:hAnsi="Times New Roman" w:cs="Times New Roman"/>
          <w:sz w:val="22"/>
          <w:szCs w:val="22"/>
        </w:rPr>
        <w:t>Brett Allen</w:t>
      </w:r>
    </w:p>
    <w:p w14:paraId="1F59EE4A" w14:textId="77777777" w:rsidR="001A1D95" w:rsidRDefault="001A1D95" w:rsidP="001036F7">
      <w:pPr>
        <w:rPr>
          <w:rFonts w:ascii="Times New Roman" w:hAnsi="Times New Roman" w:cs="Times New Roman"/>
          <w:b/>
          <w:bCs/>
          <w:sz w:val="22"/>
          <w:szCs w:val="22"/>
        </w:rPr>
        <w:sectPr w:rsidR="001A1D95" w:rsidSect="001A1D95">
          <w:type w:val="continuous"/>
          <w:pgSz w:w="12240" w:h="15840"/>
          <w:pgMar w:top="1440" w:right="1440" w:bottom="1440" w:left="1440" w:header="720" w:footer="720" w:gutter="0"/>
          <w:cols w:num="2" w:space="720"/>
          <w:docGrid w:linePitch="360"/>
        </w:sectPr>
      </w:pPr>
    </w:p>
    <w:p w14:paraId="21E5B469" w14:textId="77777777" w:rsidR="001036F7" w:rsidRPr="001036F7" w:rsidRDefault="001036F7" w:rsidP="001036F7">
      <w:pPr>
        <w:rPr>
          <w:rFonts w:ascii="Times New Roman" w:hAnsi="Times New Roman" w:cs="Times New Roman"/>
          <w:sz w:val="22"/>
          <w:szCs w:val="22"/>
        </w:rPr>
      </w:pPr>
      <w:r w:rsidRPr="001036F7">
        <w:rPr>
          <w:rFonts w:ascii="Times New Roman" w:hAnsi="Times New Roman" w:cs="Times New Roman"/>
          <w:b/>
          <w:bCs/>
          <w:sz w:val="22"/>
          <w:szCs w:val="22"/>
        </w:rPr>
        <w:t>Quorum Achieved:</w:t>
      </w:r>
      <w:r w:rsidRPr="001036F7">
        <w:rPr>
          <w:rFonts w:ascii="Times New Roman" w:hAnsi="Times New Roman" w:cs="Times New Roman"/>
          <w:sz w:val="22"/>
          <w:szCs w:val="22"/>
        </w:rPr>
        <w:t xml:space="preserve"> Yes</w:t>
      </w:r>
    </w:p>
    <w:p w14:paraId="2C2E6C90" w14:textId="1C5FF7EE" w:rsidR="001036F7" w:rsidRPr="001036F7" w:rsidRDefault="001036F7" w:rsidP="001036F7">
      <w:pPr>
        <w:rPr>
          <w:rFonts w:ascii="Times New Roman" w:hAnsi="Times New Roman" w:cs="Times New Roman"/>
          <w:sz w:val="22"/>
          <w:szCs w:val="22"/>
        </w:rPr>
      </w:pPr>
      <w:r w:rsidRPr="001036F7">
        <w:rPr>
          <w:rFonts w:ascii="Times New Roman" w:hAnsi="Times New Roman" w:cs="Times New Roman"/>
          <w:b/>
          <w:bCs/>
          <w:sz w:val="22"/>
          <w:szCs w:val="22"/>
        </w:rPr>
        <w:t xml:space="preserve"> Key Approvals, Votes &amp; Motions</w:t>
      </w:r>
    </w:p>
    <w:p w14:paraId="0C07ADD4" w14:textId="77777777" w:rsidR="001036F7" w:rsidRPr="001036F7" w:rsidRDefault="001036F7" w:rsidP="001036F7">
      <w:pPr>
        <w:numPr>
          <w:ilvl w:val="0"/>
          <w:numId w:val="2"/>
        </w:numPr>
        <w:rPr>
          <w:rFonts w:ascii="Times New Roman" w:hAnsi="Times New Roman" w:cs="Times New Roman"/>
          <w:sz w:val="22"/>
          <w:szCs w:val="22"/>
        </w:rPr>
      </w:pPr>
      <w:r w:rsidRPr="001036F7">
        <w:rPr>
          <w:rFonts w:ascii="Times New Roman" w:hAnsi="Times New Roman" w:cs="Times New Roman"/>
          <w:b/>
          <w:bCs/>
          <w:sz w:val="22"/>
          <w:szCs w:val="22"/>
        </w:rPr>
        <w:t>Approval of Prior Board Minutes:</w:t>
      </w:r>
      <w:r w:rsidRPr="001036F7">
        <w:rPr>
          <w:rFonts w:ascii="Times New Roman" w:hAnsi="Times New Roman" w:cs="Times New Roman"/>
          <w:sz w:val="22"/>
          <w:szCs w:val="22"/>
        </w:rPr>
        <w:br/>
        <w:t>Motion by Deborah Ringel; Second by Laura Hendricks.</w:t>
      </w:r>
      <w:r w:rsidRPr="001036F7">
        <w:rPr>
          <w:rFonts w:ascii="Times New Roman" w:hAnsi="Times New Roman" w:cs="Times New Roman"/>
          <w:sz w:val="22"/>
          <w:szCs w:val="22"/>
        </w:rPr>
        <w:br/>
      </w:r>
      <w:r w:rsidRPr="001036F7">
        <w:rPr>
          <w:rFonts w:ascii="Times New Roman" w:hAnsi="Times New Roman" w:cs="Times New Roman"/>
          <w:i/>
          <w:iCs/>
          <w:sz w:val="22"/>
          <w:szCs w:val="22"/>
        </w:rPr>
        <w:t>Approved unanimously.</w:t>
      </w:r>
    </w:p>
    <w:p w14:paraId="1DA44581" w14:textId="77777777" w:rsidR="001036F7" w:rsidRPr="001036F7" w:rsidRDefault="001036F7" w:rsidP="001036F7">
      <w:pPr>
        <w:numPr>
          <w:ilvl w:val="0"/>
          <w:numId w:val="2"/>
        </w:numPr>
        <w:rPr>
          <w:rFonts w:ascii="Times New Roman" w:hAnsi="Times New Roman" w:cs="Times New Roman"/>
          <w:sz w:val="22"/>
          <w:szCs w:val="22"/>
        </w:rPr>
      </w:pPr>
      <w:r w:rsidRPr="001036F7">
        <w:rPr>
          <w:rFonts w:ascii="Times New Roman" w:hAnsi="Times New Roman" w:cs="Times New Roman"/>
          <w:b/>
          <w:bCs/>
          <w:sz w:val="22"/>
          <w:szCs w:val="22"/>
        </w:rPr>
        <w:t>FY26 Budget Approval (Two Scenarios):</w:t>
      </w:r>
      <w:r w:rsidRPr="001036F7">
        <w:rPr>
          <w:rFonts w:ascii="Times New Roman" w:hAnsi="Times New Roman" w:cs="Times New Roman"/>
          <w:sz w:val="22"/>
          <w:szCs w:val="22"/>
        </w:rPr>
        <w:br/>
        <w:t>Motion by Eric Jones; Second by Susan Leigh.</w:t>
      </w:r>
      <w:r w:rsidRPr="001036F7">
        <w:rPr>
          <w:rFonts w:ascii="Times New Roman" w:hAnsi="Times New Roman" w:cs="Times New Roman"/>
          <w:sz w:val="22"/>
          <w:szCs w:val="22"/>
        </w:rPr>
        <w:br/>
      </w:r>
      <w:r w:rsidRPr="001036F7">
        <w:rPr>
          <w:rFonts w:ascii="Times New Roman" w:hAnsi="Times New Roman" w:cs="Times New Roman"/>
          <w:i/>
          <w:iCs/>
          <w:sz w:val="22"/>
          <w:szCs w:val="22"/>
        </w:rPr>
        <w:t>Approved unanimously for both versions of the proposed FY26 budget (with and without a 2.74% per pupil funding increase).</w:t>
      </w:r>
    </w:p>
    <w:p w14:paraId="420B3523" w14:textId="77777777" w:rsidR="001036F7" w:rsidRPr="001036F7" w:rsidRDefault="001036F7" w:rsidP="001036F7">
      <w:pPr>
        <w:numPr>
          <w:ilvl w:val="0"/>
          <w:numId w:val="2"/>
        </w:numPr>
        <w:rPr>
          <w:rFonts w:ascii="Times New Roman" w:hAnsi="Times New Roman" w:cs="Times New Roman"/>
          <w:sz w:val="22"/>
          <w:szCs w:val="22"/>
        </w:rPr>
      </w:pPr>
      <w:r w:rsidRPr="001036F7">
        <w:rPr>
          <w:rFonts w:ascii="Times New Roman" w:hAnsi="Times New Roman" w:cs="Times New Roman"/>
          <w:b/>
          <w:bCs/>
          <w:sz w:val="22"/>
          <w:szCs w:val="22"/>
        </w:rPr>
        <w:t>Approval of Contracts Requiring Board Action:</w:t>
      </w:r>
      <w:r w:rsidRPr="001036F7">
        <w:rPr>
          <w:rFonts w:ascii="Times New Roman" w:hAnsi="Times New Roman" w:cs="Times New Roman"/>
          <w:sz w:val="22"/>
          <w:szCs w:val="22"/>
        </w:rPr>
        <w:br/>
        <w:t>Motion by Eric Jones; Second by Brett Allen.</w:t>
      </w:r>
      <w:r w:rsidRPr="001036F7">
        <w:rPr>
          <w:rFonts w:ascii="Times New Roman" w:hAnsi="Times New Roman" w:cs="Times New Roman"/>
          <w:sz w:val="22"/>
          <w:szCs w:val="22"/>
        </w:rPr>
        <w:br/>
      </w:r>
      <w:r w:rsidRPr="001036F7">
        <w:rPr>
          <w:rFonts w:ascii="Times New Roman" w:hAnsi="Times New Roman" w:cs="Times New Roman"/>
          <w:i/>
          <w:iCs/>
          <w:sz w:val="22"/>
          <w:szCs w:val="22"/>
        </w:rPr>
        <w:t>Approved unanimously.</w:t>
      </w:r>
      <w:r w:rsidRPr="001036F7">
        <w:rPr>
          <w:rFonts w:ascii="Times New Roman" w:hAnsi="Times New Roman" w:cs="Times New Roman"/>
          <w:sz w:val="22"/>
          <w:szCs w:val="22"/>
        </w:rPr>
        <w:br/>
        <w:t>Contracts included:</w:t>
      </w:r>
    </w:p>
    <w:p w14:paraId="58173F02" w14:textId="77777777" w:rsidR="001A1D95" w:rsidRDefault="001A1D95" w:rsidP="001036F7">
      <w:pPr>
        <w:numPr>
          <w:ilvl w:val="1"/>
          <w:numId w:val="2"/>
        </w:numPr>
        <w:rPr>
          <w:rFonts w:ascii="Times New Roman" w:hAnsi="Times New Roman" w:cs="Times New Roman"/>
          <w:sz w:val="22"/>
          <w:szCs w:val="22"/>
        </w:rPr>
        <w:sectPr w:rsidR="001A1D95" w:rsidSect="001A1D95">
          <w:type w:val="continuous"/>
          <w:pgSz w:w="12240" w:h="15840"/>
          <w:pgMar w:top="1440" w:right="1440" w:bottom="1440" w:left="1440" w:header="720" w:footer="720" w:gutter="0"/>
          <w:cols w:space="720"/>
          <w:docGrid w:linePitch="360"/>
        </w:sectPr>
      </w:pPr>
    </w:p>
    <w:p w14:paraId="4302604C" w14:textId="77777777" w:rsidR="001036F7" w:rsidRPr="001036F7" w:rsidRDefault="001036F7" w:rsidP="001036F7">
      <w:pPr>
        <w:numPr>
          <w:ilvl w:val="1"/>
          <w:numId w:val="2"/>
        </w:numPr>
        <w:rPr>
          <w:rFonts w:ascii="Times New Roman" w:hAnsi="Times New Roman" w:cs="Times New Roman"/>
          <w:sz w:val="22"/>
          <w:szCs w:val="22"/>
        </w:rPr>
      </w:pPr>
      <w:r w:rsidRPr="001036F7">
        <w:rPr>
          <w:rFonts w:ascii="Times New Roman" w:hAnsi="Times New Roman" w:cs="Times New Roman"/>
          <w:sz w:val="22"/>
          <w:szCs w:val="22"/>
        </w:rPr>
        <w:t>Task Human (staff wellness)</w:t>
      </w:r>
    </w:p>
    <w:p w14:paraId="4D35229E" w14:textId="77777777" w:rsidR="001036F7" w:rsidRPr="001036F7" w:rsidRDefault="001036F7" w:rsidP="001036F7">
      <w:pPr>
        <w:numPr>
          <w:ilvl w:val="1"/>
          <w:numId w:val="2"/>
        </w:numPr>
        <w:rPr>
          <w:rFonts w:ascii="Times New Roman" w:hAnsi="Times New Roman" w:cs="Times New Roman"/>
          <w:sz w:val="22"/>
          <w:szCs w:val="22"/>
        </w:rPr>
      </w:pPr>
      <w:r w:rsidRPr="001036F7">
        <w:rPr>
          <w:rFonts w:ascii="Times New Roman" w:hAnsi="Times New Roman" w:cs="Times New Roman"/>
          <w:sz w:val="22"/>
          <w:szCs w:val="22"/>
        </w:rPr>
        <w:t>United Business Technologies (copier leases)</w:t>
      </w:r>
    </w:p>
    <w:p w14:paraId="0A7DED87" w14:textId="77777777" w:rsidR="001036F7" w:rsidRPr="001036F7" w:rsidRDefault="001036F7" w:rsidP="001036F7">
      <w:pPr>
        <w:numPr>
          <w:ilvl w:val="1"/>
          <w:numId w:val="2"/>
        </w:numPr>
        <w:rPr>
          <w:rFonts w:ascii="Times New Roman" w:hAnsi="Times New Roman" w:cs="Times New Roman"/>
          <w:sz w:val="22"/>
          <w:szCs w:val="22"/>
        </w:rPr>
      </w:pPr>
      <w:r w:rsidRPr="001036F7">
        <w:rPr>
          <w:rFonts w:ascii="Times New Roman" w:hAnsi="Times New Roman" w:cs="Times New Roman"/>
          <w:sz w:val="22"/>
          <w:szCs w:val="22"/>
        </w:rPr>
        <w:t>CCG, WDC; HEP Construction; ATMOS Solutions Inc. (general contractors)</w:t>
      </w:r>
    </w:p>
    <w:p w14:paraId="1C0E1DA0" w14:textId="77777777" w:rsidR="001036F7" w:rsidRPr="001036F7" w:rsidRDefault="001036F7" w:rsidP="001036F7">
      <w:pPr>
        <w:numPr>
          <w:ilvl w:val="1"/>
          <w:numId w:val="2"/>
        </w:numPr>
        <w:rPr>
          <w:rFonts w:ascii="Times New Roman" w:hAnsi="Times New Roman" w:cs="Times New Roman"/>
          <w:sz w:val="22"/>
          <w:szCs w:val="22"/>
        </w:rPr>
      </w:pPr>
      <w:r w:rsidRPr="001036F7">
        <w:rPr>
          <w:rFonts w:ascii="Times New Roman" w:hAnsi="Times New Roman" w:cs="Times New Roman"/>
          <w:sz w:val="22"/>
          <w:szCs w:val="22"/>
        </w:rPr>
        <w:t>Law Security (security services)</w:t>
      </w:r>
    </w:p>
    <w:p w14:paraId="649344D6" w14:textId="77777777" w:rsidR="001036F7" w:rsidRPr="001036F7" w:rsidRDefault="001036F7" w:rsidP="001036F7">
      <w:pPr>
        <w:numPr>
          <w:ilvl w:val="1"/>
          <w:numId w:val="2"/>
        </w:numPr>
        <w:rPr>
          <w:rFonts w:ascii="Times New Roman" w:hAnsi="Times New Roman" w:cs="Times New Roman"/>
          <w:sz w:val="22"/>
          <w:szCs w:val="22"/>
        </w:rPr>
      </w:pPr>
      <w:r w:rsidRPr="001036F7">
        <w:rPr>
          <w:rFonts w:ascii="Times New Roman" w:hAnsi="Times New Roman" w:cs="Times New Roman"/>
          <w:sz w:val="22"/>
          <w:szCs w:val="22"/>
        </w:rPr>
        <w:t>Operation Technology (web and SEO)</w:t>
      </w:r>
    </w:p>
    <w:p w14:paraId="00C4AB0D" w14:textId="77777777" w:rsidR="001036F7" w:rsidRDefault="001036F7" w:rsidP="001036F7">
      <w:pPr>
        <w:numPr>
          <w:ilvl w:val="1"/>
          <w:numId w:val="2"/>
        </w:numPr>
        <w:rPr>
          <w:rFonts w:ascii="Times New Roman" w:hAnsi="Times New Roman" w:cs="Times New Roman"/>
          <w:sz w:val="22"/>
          <w:szCs w:val="22"/>
        </w:rPr>
      </w:pPr>
      <w:r w:rsidRPr="001036F7">
        <w:rPr>
          <w:rFonts w:ascii="Times New Roman" w:hAnsi="Times New Roman" w:cs="Times New Roman"/>
          <w:sz w:val="22"/>
          <w:szCs w:val="22"/>
        </w:rPr>
        <w:t>Belay Point Solutions (student info systems)</w:t>
      </w:r>
    </w:p>
    <w:p w14:paraId="0ED91D6D" w14:textId="77777777" w:rsidR="001A1D95" w:rsidRDefault="001A1D95" w:rsidP="00CF58A4">
      <w:pPr>
        <w:ind w:left="1440"/>
        <w:rPr>
          <w:rFonts w:ascii="Times New Roman" w:hAnsi="Times New Roman" w:cs="Times New Roman"/>
          <w:sz w:val="22"/>
          <w:szCs w:val="22"/>
        </w:rPr>
        <w:sectPr w:rsidR="001A1D95" w:rsidSect="001A1D95">
          <w:type w:val="continuous"/>
          <w:pgSz w:w="12240" w:h="15840"/>
          <w:pgMar w:top="1440" w:right="1440" w:bottom="1440" w:left="1440" w:header="720" w:footer="720" w:gutter="0"/>
          <w:cols w:num="2" w:space="720"/>
          <w:docGrid w:linePitch="360"/>
        </w:sectPr>
      </w:pPr>
    </w:p>
    <w:p w14:paraId="1FA6F52A" w14:textId="77777777" w:rsidR="00CF58A4" w:rsidRDefault="00CF58A4" w:rsidP="00CF58A4">
      <w:pPr>
        <w:ind w:left="1440"/>
        <w:rPr>
          <w:rFonts w:ascii="Times New Roman" w:hAnsi="Times New Roman" w:cs="Times New Roman"/>
          <w:sz w:val="22"/>
          <w:szCs w:val="22"/>
        </w:rPr>
      </w:pPr>
    </w:p>
    <w:p w14:paraId="13E2B504" w14:textId="0C6D5D33" w:rsidR="001036F7" w:rsidRPr="001036F7" w:rsidRDefault="001036F7" w:rsidP="001036F7">
      <w:pPr>
        <w:numPr>
          <w:ilvl w:val="0"/>
          <w:numId w:val="2"/>
        </w:numPr>
        <w:rPr>
          <w:rFonts w:ascii="Times New Roman" w:hAnsi="Times New Roman" w:cs="Times New Roman"/>
          <w:sz w:val="22"/>
          <w:szCs w:val="22"/>
        </w:rPr>
      </w:pPr>
      <w:r w:rsidRPr="001036F7">
        <w:rPr>
          <w:rFonts w:ascii="Times New Roman" w:hAnsi="Times New Roman" w:cs="Times New Roman"/>
          <w:b/>
          <w:bCs/>
          <w:sz w:val="22"/>
          <w:szCs w:val="22"/>
        </w:rPr>
        <w:t>Letter of Intent (LOI) for New Facility (Sycamore Site):</w:t>
      </w:r>
      <w:r w:rsidRPr="001036F7">
        <w:rPr>
          <w:rFonts w:ascii="Times New Roman" w:hAnsi="Times New Roman" w:cs="Times New Roman"/>
          <w:sz w:val="22"/>
          <w:szCs w:val="22"/>
        </w:rPr>
        <w:br/>
        <w:t>Motion by Lu</w:t>
      </w:r>
      <w:r w:rsidR="00C24551">
        <w:rPr>
          <w:rFonts w:ascii="Times New Roman" w:hAnsi="Times New Roman" w:cs="Times New Roman"/>
          <w:sz w:val="22"/>
          <w:szCs w:val="22"/>
        </w:rPr>
        <w:t>A</w:t>
      </w:r>
      <w:r w:rsidRPr="001036F7">
        <w:rPr>
          <w:rFonts w:ascii="Times New Roman" w:hAnsi="Times New Roman" w:cs="Times New Roman"/>
          <w:sz w:val="22"/>
          <w:szCs w:val="22"/>
        </w:rPr>
        <w:t>nn Sinclair; Second by Jason Ufland.</w:t>
      </w:r>
      <w:r w:rsidRPr="001036F7">
        <w:rPr>
          <w:rFonts w:ascii="Times New Roman" w:hAnsi="Times New Roman" w:cs="Times New Roman"/>
          <w:sz w:val="22"/>
          <w:szCs w:val="22"/>
        </w:rPr>
        <w:br/>
      </w:r>
      <w:r w:rsidRPr="001036F7">
        <w:rPr>
          <w:rFonts w:ascii="Times New Roman" w:hAnsi="Times New Roman" w:cs="Times New Roman"/>
          <w:i/>
          <w:iCs/>
          <w:sz w:val="22"/>
          <w:szCs w:val="22"/>
        </w:rPr>
        <w:t>Approved unanimously to move forward with lease negotiation.</w:t>
      </w:r>
    </w:p>
    <w:p w14:paraId="7B472322" w14:textId="77777777" w:rsidR="001036F7" w:rsidRPr="001036F7" w:rsidRDefault="001036F7" w:rsidP="001036F7">
      <w:pPr>
        <w:numPr>
          <w:ilvl w:val="0"/>
          <w:numId w:val="2"/>
        </w:numPr>
        <w:rPr>
          <w:rFonts w:ascii="Times New Roman" w:hAnsi="Times New Roman" w:cs="Times New Roman"/>
          <w:sz w:val="22"/>
          <w:szCs w:val="22"/>
        </w:rPr>
      </w:pPr>
      <w:r w:rsidRPr="001036F7">
        <w:rPr>
          <w:rFonts w:ascii="Times New Roman" w:hAnsi="Times New Roman" w:cs="Times New Roman"/>
          <w:b/>
          <w:bCs/>
          <w:sz w:val="22"/>
          <w:szCs w:val="22"/>
        </w:rPr>
        <w:t>Officer Elections for 2025–2026 Term:</w:t>
      </w:r>
      <w:r w:rsidRPr="001036F7">
        <w:rPr>
          <w:rFonts w:ascii="Times New Roman" w:hAnsi="Times New Roman" w:cs="Times New Roman"/>
          <w:sz w:val="22"/>
          <w:szCs w:val="22"/>
        </w:rPr>
        <w:br/>
        <w:t>Motion by Eric Jones; Second by Brett Allen.</w:t>
      </w:r>
      <w:r w:rsidRPr="001036F7">
        <w:rPr>
          <w:rFonts w:ascii="Times New Roman" w:hAnsi="Times New Roman" w:cs="Times New Roman"/>
          <w:sz w:val="22"/>
          <w:szCs w:val="22"/>
        </w:rPr>
        <w:br/>
      </w:r>
      <w:r w:rsidRPr="001036F7">
        <w:rPr>
          <w:rFonts w:ascii="Times New Roman" w:hAnsi="Times New Roman" w:cs="Times New Roman"/>
          <w:i/>
          <w:iCs/>
          <w:sz w:val="22"/>
          <w:szCs w:val="22"/>
        </w:rPr>
        <w:t>Approved unanimously.</w:t>
      </w:r>
    </w:p>
    <w:p w14:paraId="731BBC08" w14:textId="77777777" w:rsidR="001036F7" w:rsidRPr="001036F7" w:rsidRDefault="001036F7" w:rsidP="001036F7">
      <w:pPr>
        <w:numPr>
          <w:ilvl w:val="1"/>
          <w:numId w:val="2"/>
        </w:numPr>
        <w:rPr>
          <w:rFonts w:ascii="Times New Roman" w:hAnsi="Times New Roman" w:cs="Times New Roman"/>
          <w:sz w:val="22"/>
          <w:szCs w:val="22"/>
        </w:rPr>
      </w:pPr>
      <w:r w:rsidRPr="001036F7">
        <w:rPr>
          <w:rFonts w:ascii="Times New Roman" w:hAnsi="Times New Roman" w:cs="Times New Roman"/>
          <w:sz w:val="22"/>
          <w:szCs w:val="22"/>
        </w:rPr>
        <w:t>Vice Chair: Eric Jones</w:t>
      </w:r>
    </w:p>
    <w:p w14:paraId="0A097E10" w14:textId="77777777" w:rsidR="001036F7" w:rsidRPr="001036F7" w:rsidRDefault="001036F7" w:rsidP="001036F7">
      <w:pPr>
        <w:numPr>
          <w:ilvl w:val="1"/>
          <w:numId w:val="2"/>
        </w:numPr>
        <w:rPr>
          <w:rFonts w:ascii="Times New Roman" w:hAnsi="Times New Roman" w:cs="Times New Roman"/>
          <w:sz w:val="22"/>
          <w:szCs w:val="22"/>
        </w:rPr>
      </w:pPr>
      <w:r w:rsidRPr="001036F7">
        <w:rPr>
          <w:rFonts w:ascii="Times New Roman" w:hAnsi="Times New Roman" w:cs="Times New Roman"/>
          <w:sz w:val="22"/>
          <w:szCs w:val="22"/>
        </w:rPr>
        <w:t>Secretary: Larry Condelli</w:t>
      </w:r>
    </w:p>
    <w:p w14:paraId="142E1B43" w14:textId="0B1DD379" w:rsidR="001036F7" w:rsidRPr="001A1D95" w:rsidRDefault="001036F7" w:rsidP="001036F7">
      <w:pPr>
        <w:numPr>
          <w:ilvl w:val="1"/>
          <w:numId w:val="2"/>
        </w:numPr>
        <w:rPr>
          <w:rFonts w:ascii="Times New Roman" w:hAnsi="Times New Roman" w:cs="Times New Roman"/>
          <w:sz w:val="22"/>
          <w:szCs w:val="22"/>
        </w:rPr>
      </w:pPr>
      <w:r w:rsidRPr="001036F7">
        <w:rPr>
          <w:rFonts w:ascii="Times New Roman" w:hAnsi="Times New Roman" w:cs="Times New Roman"/>
          <w:sz w:val="22"/>
          <w:szCs w:val="22"/>
        </w:rPr>
        <w:t>Treasurer: Lu</w:t>
      </w:r>
      <w:r w:rsidR="00C24551">
        <w:rPr>
          <w:rFonts w:ascii="Times New Roman" w:hAnsi="Times New Roman" w:cs="Times New Roman"/>
          <w:sz w:val="22"/>
          <w:szCs w:val="22"/>
        </w:rPr>
        <w:t>A</w:t>
      </w:r>
      <w:r w:rsidR="008A2393">
        <w:rPr>
          <w:rFonts w:ascii="Times New Roman" w:hAnsi="Times New Roman" w:cs="Times New Roman"/>
          <w:sz w:val="22"/>
          <w:szCs w:val="22"/>
        </w:rPr>
        <w:t>n</w:t>
      </w:r>
      <w:r w:rsidRPr="001036F7">
        <w:rPr>
          <w:rFonts w:ascii="Times New Roman" w:hAnsi="Times New Roman" w:cs="Times New Roman"/>
          <w:sz w:val="22"/>
          <w:szCs w:val="22"/>
        </w:rPr>
        <w:t>n Sinclair</w:t>
      </w:r>
    </w:p>
    <w:p w14:paraId="47D89E33" w14:textId="6D32288C" w:rsidR="001036F7" w:rsidRPr="001036F7" w:rsidRDefault="001036F7" w:rsidP="001036F7">
      <w:pPr>
        <w:rPr>
          <w:rFonts w:ascii="Times New Roman" w:hAnsi="Times New Roman" w:cs="Times New Roman"/>
          <w:b/>
          <w:bCs/>
          <w:sz w:val="22"/>
          <w:szCs w:val="22"/>
        </w:rPr>
      </w:pPr>
      <w:r w:rsidRPr="001036F7">
        <w:rPr>
          <w:rFonts w:ascii="Times New Roman" w:hAnsi="Times New Roman" w:cs="Times New Roman"/>
          <w:b/>
          <w:bCs/>
          <w:sz w:val="22"/>
          <w:szCs w:val="22"/>
        </w:rPr>
        <w:t>CEO Report – Lecester Johnson</w:t>
      </w:r>
    </w:p>
    <w:p w14:paraId="5C39E198" w14:textId="77777777" w:rsidR="001036F7" w:rsidRPr="001036F7" w:rsidRDefault="001036F7" w:rsidP="001036F7">
      <w:pPr>
        <w:numPr>
          <w:ilvl w:val="0"/>
          <w:numId w:val="3"/>
        </w:numPr>
        <w:rPr>
          <w:rFonts w:ascii="Times New Roman" w:hAnsi="Times New Roman" w:cs="Times New Roman"/>
          <w:sz w:val="22"/>
          <w:szCs w:val="22"/>
        </w:rPr>
      </w:pPr>
      <w:r w:rsidRPr="001036F7">
        <w:rPr>
          <w:rFonts w:ascii="Times New Roman" w:hAnsi="Times New Roman" w:cs="Times New Roman"/>
          <w:b/>
          <w:bCs/>
          <w:sz w:val="22"/>
          <w:szCs w:val="22"/>
        </w:rPr>
        <w:t>Enrollment Ceiling Increase:</w:t>
      </w:r>
      <w:r w:rsidRPr="001036F7">
        <w:rPr>
          <w:rFonts w:ascii="Times New Roman" w:hAnsi="Times New Roman" w:cs="Times New Roman"/>
          <w:sz w:val="22"/>
          <w:szCs w:val="22"/>
        </w:rPr>
        <w:br/>
        <w:t>Application due June 1, 2025. AoH has exceeded its current cap and seeks to adjust its ceiling in anticipation of continued enrollment growth. Approval would allow funding above the current 1,000 learner limit, although implementation wouldn’t take effect until SY26–27.</w:t>
      </w:r>
    </w:p>
    <w:p w14:paraId="3390609B" w14:textId="77777777" w:rsidR="001036F7" w:rsidRPr="001036F7" w:rsidRDefault="001036F7" w:rsidP="001036F7">
      <w:pPr>
        <w:numPr>
          <w:ilvl w:val="0"/>
          <w:numId w:val="3"/>
        </w:numPr>
        <w:rPr>
          <w:rFonts w:ascii="Times New Roman" w:hAnsi="Times New Roman" w:cs="Times New Roman"/>
          <w:sz w:val="22"/>
          <w:szCs w:val="22"/>
        </w:rPr>
      </w:pPr>
      <w:r w:rsidRPr="001036F7">
        <w:rPr>
          <w:rFonts w:ascii="Times New Roman" w:hAnsi="Times New Roman" w:cs="Times New Roman"/>
          <w:b/>
          <w:bCs/>
          <w:sz w:val="22"/>
          <w:szCs w:val="22"/>
        </w:rPr>
        <w:t>Performance Management (ASPIRE Framework):</w:t>
      </w:r>
      <w:r w:rsidRPr="001036F7">
        <w:rPr>
          <w:rFonts w:ascii="Times New Roman" w:hAnsi="Times New Roman" w:cs="Times New Roman"/>
          <w:sz w:val="22"/>
          <w:szCs w:val="22"/>
        </w:rPr>
        <w:br/>
        <w:t>Two school-specific measures were negotiated and approved:</w:t>
      </w:r>
    </w:p>
    <w:p w14:paraId="44D6F2B9" w14:textId="77777777" w:rsidR="001036F7" w:rsidRPr="001036F7" w:rsidRDefault="001036F7" w:rsidP="001036F7">
      <w:pPr>
        <w:numPr>
          <w:ilvl w:val="1"/>
          <w:numId w:val="3"/>
        </w:numPr>
        <w:rPr>
          <w:rFonts w:ascii="Times New Roman" w:hAnsi="Times New Roman" w:cs="Times New Roman"/>
          <w:sz w:val="22"/>
          <w:szCs w:val="22"/>
        </w:rPr>
      </w:pPr>
      <w:r w:rsidRPr="001036F7">
        <w:rPr>
          <w:rFonts w:ascii="Times New Roman" w:hAnsi="Times New Roman" w:cs="Times New Roman"/>
          <w:sz w:val="22"/>
          <w:szCs w:val="22"/>
        </w:rPr>
        <w:t>Recognition of grade-level gains for low-literacy learners.</w:t>
      </w:r>
    </w:p>
    <w:p w14:paraId="052A89F0" w14:textId="77777777" w:rsidR="001036F7" w:rsidRPr="001036F7" w:rsidRDefault="001036F7" w:rsidP="001036F7">
      <w:pPr>
        <w:numPr>
          <w:ilvl w:val="1"/>
          <w:numId w:val="3"/>
        </w:numPr>
        <w:rPr>
          <w:rFonts w:ascii="Times New Roman" w:hAnsi="Times New Roman" w:cs="Times New Roman"/>
          <w:sz w:val="22"/>
          <w:szCs w:val="22"/>
        </w:rPr>
      </w:pPr>
      <w:r w:rsidRPr="001036F7">
        <w:rPr>
          <w:rFonts w:ascii="Times New Roman" w:hAnsi="Times New Roman" w:cs="Times New Roman"/>
          <w:sz w:val="22"/>
          <w:szCs w:val="22"/>
        </w:rPr>
        <w:t>GED subject test pass rate.</w:t>
      </w:r>
    </w:p>
    <w:p w14:paraId="4BFA70C9" w14:textId="77777777" w:rsidR="001036F7" w:rsidRPr="001036F7" w:rsidRDefault="001036F7" w:rsidP="001036F7">
      <w:pPr>
        <w:numPr>
          <w:ilvl w:val="0"/>
          <w:numId w:val="3"/>
        </w:numPr>
        <w:rPr>
          <w:rFonts w:ascii="Times New Roman" w:hAnsi="Times New Roman" w:cs="Times New Roman"/>
          <w:sz w:val="22"/>
          <w:szCs w:val="22"/>
        </w:rPr>
      </w:pPr>
      <w:r w:rsidRPr="001036F7">
        <w:rPr>
          <w:rFonts w:ascii="Times New Roman" w:hAnsi="Times New Roman" w:cs="Times New Roman"/>
          <w:b/>
          <w:bCs/>
          <w:sz w:val="22"/>
          <w:szCs w:val="22"/>
        </w:rPr>
        <w:t>Financial Health:</w:t>
      </w:r>
      <w:r w:rsidRPr="001036F7">
        <w:rPr>
          <w:rFonts w:ascii="Times New Roman" w:hAnsi="Times New Roman" w:cs="Times New Roman"/>
          <w:sz w:val="22"/>
          <w:szCs w:val="22"/>
        </w:rPr>
        <w:br/>
        <w:t>Despite unresolved DC budget matters, AoH has received final FY25 payments and remains in a strong fiscal position.</w:t>
      </w:r>
    </w:p>
    <w:p w14:paraId="61C5BC7D" w14:textId="0CF959A1" w:rsidR="001036F7" w:rsidRPr="001036F7" w:rsidRDefault="001036F7" w:rsidP="001036F7">
      <w:pPr>
        <w:rPr>
          <w:rFonts w:ascii="Times New Roman" w:hAnsi="Times New Roman" w:cs="Times New Roman"/>
          <w:sz w:val="22"/>
          <w:szCs w:val="22"/>
        </w:rPr>
      </w:pPr>
    </w:p>
    <w:p w14:paraId="79DCEFB5" w14:textId="384A83A9" w:rsidR="001036F7" w:rsidRPr="001036F7" w:rsidRDefault="001036F7" w:rsidP="001036F7">
      <w:pPr>
        <w:rPr>
          <w:rFonts w:ascii="Times New Roman" w:hAnsi="Times New Roman" w:cs="Times New Roman"/>
          <w:b/>
          <w:bCs/>
          <w:sz w:val="22"/>
          <w:szCs w:val="22"/>
        </w:rPr>
      </w:pPr>
      <w:r w:rsidRPr="001036F7">
        <w:rPr>
          <w:rFonts w:ascii="Times New Roman" w:hAnsi="Times New Roman" w:cs="Times New Roman"/>
          <w:b/>
          <w:bCs/>
          <w:sz w:val="22"/>
          <w:szCs w:val="22"/>
        </w:rPr>
        <w:t xml:space="preserve"> Finance &amp; Facilities – Tiffany Godbout</w:t>
      </w:r>
    </w:p>
    <w:p w14:paraId="2BE4ECF7" w14:textId="77777777" w:rsidR="001036F7" w:rsidRPr="001036F7" w:rsidRDefault="001036F7" w:rsidP="001036F7">
      <w:pPr>
        <w:numPr>
          <w:ilvl w:val="0"/>
          <w:numId w:val="4"/>
        </w:numPr>
        <w:rPr>
          <w:rFonts w:ascii="Times New Roman" w:hAnsi="Times New Roman" w:cs="Times New Roman"/>
          <w:sz w:val="22"/>
          <w:szCs w:val="22"/>
        </w:rPr>
      </w:pPr>
      <w:r w:rsidRPr="001036F7">
        <w:rPr>
          <w:rFonts w:ascii="Times New Roman" w:hAnsi="Times New Roman" w:cs="Times New Roman"/>
          <w:b/>
          <w:bCs/>
          <w:sz w:val="22"/>
          <w:szCs w:val="22"/>
        </w:rPr>
        <w:t>FY26 Budget:</w:t>
      </w:r>
      <w:r w:rsidRPr="001036F7">
        <w:rPr>
          <w:rFonts w:ascii="Times New Roman" w:hAnsi="Times New Roman" w:cs="Times New Roman"/>
          <w:sz w:val="22"/>
          <w:szCs w:val="22"/>
        </w:rPr>
        <w:br/>
        <w:t>Conservative modeling assumed 925 learners, with flat funding and no new federal income. Despite challenges, the projected margin remains strong (~5%). Additional workforce staff are included.</w:t>
      </w:r>
    </w:p>
    <w:p w14:paraId="08637D1A" w14:textId="6511E12E" w:rsidR="001036F7" w:rsidRPr="001036F7" w:rsidRDefault="001036F7" w:rsidP="001036F7">
      <w:pPr>
        <w:numPr>
          <w:ilvl w:val="0"/>
          <w:numId w:val="4"/>
        </w:numPr>
        <w:rPr>
          <w:rFonts w:ascii="Times New Roman" w:hAnsi="Times New Roman" w:cs="Times New Roman"/>
          <w:sz w:val="22"/>
          <w:szCs w:val="22"/>
        </w:rPr>
      </w:pPr>
      <w:r w:rsidRPr="001036F7">
        <w:rPr>
          <w:rFonts w:ascii="Times New Roman" w:hAnsi="Times New Roman" w:cs="Times New Roman"/>
          <w:b/>
          <w:bCs/>
          <w:sz w:val="22"/>
          <w:szCs w:val="22"/>
        </w:rPr>
        <w:t>New Site (Sycamore) LOI:</w:t>
      </w:r>
      <w:r w:rsidRPr="001036F7">
        <w:rPr>
          <w:rFonts w:ascii="Times New Roman" w:hAnsi="Times New Roman" w:cs="Times New Roman"/>
          <w:sz w:val="22"/>
          <w:szCs w:val="22"/>
        </w:rPr>
        <w:br/>
        <w:t xml:space="preserve">AoH plans to lease the 6th and 7th floors at Sycamore for 10 years. The site is strategically located in Ward 8 near Whitman-Walker and St. Elizabeths. Projected build-out is supported in part by a $2M </w:t>
      </w:r>
      <w:r w:rsidR="00C24551">
        <w:rPr>
          <w:rFonts w:ascii="Times New Roman" w:hAnsi="Times New Roman" w:cs="Times New Roman"/>
          <w:sz w:val="22"/>
          <w:szCs w:val="22"/>
        </w:rPr>
        <w:t>OSSE</w:t>
      </w:r>
      <w:r w:rsidRPr="001036F7">
        <w:rPr>
          <w:rFonts w:ascii="Times New Roman" w:hAnsi="Times New Roman" w:cs="Times New Roman"/>
          <w:sz w:val="22"/>
          <w:szCs w:val="22"/>
        </w:rPr>
        <w:t xml:space="preserve"> loan and $1.9M in landlord-funded tenant improvements. Lease would align with the end of the existing Ward 8 lease for consolidation in 2035.</w:t>
      </w:r>
    </w:p>
    <w:p w14:paraId="6BC2F8DA" w14:textId="54F03879" w:rsidR="001036F7" w:rsidRPr="001036F7" w:rsidRDefault="001036F7" w:rsidP="001036F7">
      <w:pPr>
        <w:rPr>
          <w:rFonts w:ascii="Times New Roman" w:hAnsi="Times New Roman" w:cs="Times New Roman"/>
          <w:sz w:val="22"/>
          <w:szCs w:val="22"/>
        </w:rPr>
      </w:pPr>
    </w:p>
    <w:p w14:paraId="050F7771" w14:textId="77777777" w:rsidR="001A1D95" w:rsidRDefault="001A1D95" w:rsidP="001036F7">
      <w:pPr>
        <w:rPr>
          <w:rFonts w:ascii="Times New Roman" w:hAnsi="Times New Roman" w:cs="Times New Roman"/>
          <w:b/>
          <w:bCs/>
          <w:sz w:val="22"/>
          <w:szCs w:val="22"/>
        </w:rPr>
      </w:pPr>
    </w:p>
    <w:p w14:paraId="31D1BC0E" w14:textId="3366AD34" w:rsidR="001036F7" w:rsidRPr="001036F7" w:rsidRDefault="001036F7" w:rsidP="001036F7">
      <w:pPr>
        <w:rPr>
          <w:rFonts w:ascii="Times New Roman" w:hAnsi="Times New Roman" w:cs="Times New Roman"/>
          <w:b/>
          <w:bCs/>
          <w:sz w:val="22"/>
          <w:szCs w:val="22"/>
        </w:rPr>
      </w:pPr>
      <w:r w:rsidRPr="001036F7">
        <w:rPr>
          <w:rFonts w:ascii="Times New Roman" w:hAnsi="Times New Roman" w:cs="Times New Roman"/>
          <w:b/>
          <w:bCs/>
          <w:sz w:val="22"/>
          <w:szCs w:val="22"/>
        </w:rPr>
        <w:lastRenderedPageBreak/>
        <w:t>Advancement &amp; Fundraising – Joy Bentley Phillips &amp; Eric Jones</w:t>
      </w:r>
    </w:p>
    <w:p w14:paraId="56283E79" w14:textId="77777777" w:rsidR="001036F7" w:rsidRPr="001036F7" w:rsidRDefault="001036F7" w:rsidP="001036F7">
      <w:pPr>
        <w:numPr>
          <w:ilvl w:val="0"/>
          <w:numId w:val="5"/>
        </w:numPr>
        <w:rPr>
          <w:rFonts w:ascii="Times New Roman" w:hAnsi="Times New Roman" w:cs="Times New Roman"/>
          <w:sz w:val="22"/>
          <w:szCs w:val="22"/>
        </w:rPr>
      </w:pPr>
      <w:r w:rsidRPr="001036F7">
        <w:rPr>
          <w:rFonts w:ascii="Times New Roman" w:hAnsi="Times New Roman" w:cs="Times New Roman"/>
          <w:b/>
          <w:bCs/>
          <w:sz w:val="22"/>
          <w:szCs w:val="22"/>
        </w:rPr>
        <w:t>Strategic Planning:</w:t>
      </w:r>
      <w:r w:rsidRPr="001036F7">
        <w:rPr>
          <w:rFonts w:ascii="Times New Roman" w:hAnsi="Times New Roman" w:cs="Times New Roman"/>
          <w:sz w:val="22"/>
          <w:szCs w:val="22"/>
        </w:rPr>
        <w:br/>
        <w:t>Strategic priorities are being finalized for presentation at the July Board Retreat.</w:t>
      </w:r>
    </w:p>
    <w:p w14:paraId="60F19C8B" w14:textId="77777777" w:rsidR="001036F7" w:rsidRPr="001036F7" w:rsidRDefault="001036F7" w:rsidP="001036F7">
      <w:pPr>
        <w:numPr>
          <w:ilvl w:val="0"/>
          <w:numId w:val="5"/>
        </w:numPr>
        <w:rPr>
          <w:rFonts w:ascii="Times New Roman" w:hAnsi="Times New Roman" w:cs="Times New Roman"/>
          <w:sz w:val="22"/>
          <w:szCs w:val="22"/>
        </w:rPr>
      </w:pPr>
      <w:r w:rsidRPr="001036F7">
        <w:rPr>
          <w:rFonts w:ascii="Times New Roman" w:hAnsi="Times New Roman" w:cs="Times New Roman"/>
          <w:b/>
          <w:bCs/>
          <w:sz w:val="22"/>
          <w:szCs w:val="22"/>
        </w:rPr>
        <w:t>Upcoming Events:</w:t>
      </w:r>
    </w:p>
    <w:p w14:paraId="300F729D" w14:textId="77777777" w:rsidR="001036F7" w:rsidRPr="001036F7" w:rsidRDefault="001036F7" w:rsidP="001036F7">
      <w:pPr>
        <w:numPr>
          <w:ilvl w:val="1"/>
          <w:numId w:val="5"/>
        </w:numPr>
        <w:rPr>
          <w:rFonts w:ascii="Times New Roman" w:hAnsi="Times New Roman" w:cs="Times New Roman"/>
          <w:sz w:val="22"/>
          <w:szCs w:val="22"/>
        </w:rPr>
      </w:pPr>
      <w:r w:rsidRPr="001036F7">
        <w:rPr>
          <w:rFonts w:ascii="Times New Roman" w:hAnsi="Times New Roman" w:cs="Times New Roman"/>
          <w:sz w:val="22"/>
          <w:szCs w:val="22"/>
        </w:rPr>
        <w:t>40th Anniversary Pre-Kickoff Reception: May 21</w:t>
      </w:r>
    </w:p>
    <w:p w14:paraId="5BACBD03" w14:textId="77777777" w:rsidR="001036F7" w:rsidRPr="001036F7" w:rsidRDefault="001036F7" w:rsidP="001036F7">
      <w:pPr>
        <w:numPr>
          <w:ilvl w:val="1"/>
          <w:numId w:val="5"/>
        </w:numPr>
        <w:rPr>
          <w:rFonts w:ascii="Times New Roman" w:hAnsi="Times New Roman" w:cs="Times New Roman"/>
          <w:sz w:val="22"/>
          <w:szCs w:val="22"/>
        </w:rPr>
      </w:pPr>
      <w:r w:rsidRPr="001036F7">
        <w:rPr>
          <w:rFonts w:ascii="Times New Roman" w:hAnsi="Times New Roman" w:cs="Times New Roman"/>
          <w:sz w:val="22"/>
          <w:szCs w:val="22"/>
        </w:rPr>
        <w:t>Ward 8 Candidate Forum: May 29</w:t>
      </w:r>
    </w:p>
    <w:p w14:paraId="0CDBFCFA" w14:textId="77777777" w:rsidR="001036F7" w:rsidRPr="001036F7" w:rsidRDefault="001036F7" w:rsidP="001036F7">
      <w:pPr>
        <w:numPr>
          <w:ilvl w:val="1"/>
          <w:numId w:val="5"/>
        </w:numPr>
        <w:rPr>
          <w:rFonts w:ascii="Times New Roman" w:hAnsi="Times New Roman" w:cs="Times New Roman"/>
          <w:sz w:val="22"/>
          <w:szCs w:val="22"/>
        </w:rPr>
      </w:pPr>
      <w:r w:rsidRPr="001036F7">
        <w:rPr>
          <w:rFonts w:ascii="Times New Roman" w:hAnsi="Times New Roman" w:cs="Times New Roman"/>
          <w:sz w:val="22"/>
          <w:szCs w:val="22"/>
        </w:rPr>
        <w:t>Graduation: June 17 (Two ceremonies – morning academic and afternoon healthcare programs)</w:t>
      </w:r>
    </w:p>
    <w:p w14:paraId="6E84B0F9" w14:textId="77777777" w:rsidR="001036F7" w:rsidRPr="001036F7" w:rsidRDefault="001036F7" w:rsidP="001036F7">
      <w:pPr>
        <w:numPr>
          <w:ilvl w:val="1"/>
          <w:numId w:val="5"/>
        </w:numPr>
        <w:rPr>
          <w:rFonts w:ascii="Times New Roman" w:hAnsi="Times New Roman" w:cs="Times New Roman"/>
          <w:sz w:val="22"/>
          <w:szCs w:val="22"/>
        </w:rPr>
      </w:pPr>
      <w:r w:rsidRPr="001036F7">
        <w:rPr>
          <w:rFonts w:ascii="Times New Roman" w:hAnsi="Times New Roman" w:cs="Times New Roman"/>
          <w:sz w:val="22"/>
          <w:szCs w:val="22"/>
        </w:rPr>
        <w:t>Partner Breakfast: 9:30 AM before graduation</w:t>
      </w:r>
    </w:p>
    <w:p w14:paraId="73863C76" w14:textId="77777777" w:rsidR="001036F7" w:rsidRPr="001036F7" w:rsidRDefault="001036F7" w:rsidP="001036F7">
      <w:pPr>
        <w:numPr>
          <w:ilvl w:val="0"/>
          <w:numId w:val="5"/>
        </w:numPr>
        <w:rPr>
          <w:rFonts w:ascii="Times New Roman" w:hAnsi="Times New Roman" w:cs="Times New Roman"/>
          <w:sz w:val="22"/>
          <w:szCs w:val="22"/>
        </w:rPr>
      </w:pPr>
      <w:r w:rsidRPr="001036F7">
        <w:rPr>
          <w:rFonts w:ascii="Times New Roman" w:hAnsi="Times New Roman" w:cs="Times New Roman"/>
          <w:b/>
          <w:bCs/>
          <w:sz w:val="22"/>
          <w:szCs w:val="22"/>
        </w:rPr>
        <w:t>Successful Site Visits:</w:t>
      </w:r>
      <w:r w:rsidRPr="001036F7">
        <w:rPr>
          <w:rFonts w:ascii="Times New Roman" w:hAnsi="Times New Roman" w:cs="Times New Roman"/>
          <w:sz w:val="22"/>
          <w:szCs w:val="22"/>
        </w:rPr>
        <w:br/>
        <w:t>40 learners visited Sibley Hospital. Gratitude extended to Dr. Hendricks. Public launch of the ECCENTRIC program is scheduled for May 27.</w:t>
      </w:r>
    </w:p>
    <w:p w14:paraId="1108D836" w14:textId="62DBB12C" w:rsidR="001048B8" w:rsidRDefault="001048B8" w:rsidP="001036F7">
      <w:pPr>
        <w:rPr>
          <w:rFonts w:ascii="Times New Roman" w:hAnsi="Times New Roman" w:cs="Times New Roman"/>
          <w:sz w:val="22"/>
          <w:szCs w:val="22"/>
        </w:rPr>
      </w:pPr>
    </w:p>
    <w:p w14:paraId="13ACCCA3" w14:textId="4C91D0EC" w:rsidR="001036F7" w:rsidRPr="001036F7" w:rsidRDefault="001036F7" w:rsidP="001036F7">
      <w:pPr>
        <w:rPr>
          <w:rFonts w:ascii="Times New Roman" w:hAnsi="Times New Roman" w:cs="Times New Roman"/>
          <w:sz w:val="22"/>
          <w:szCs w:val="22"/>
        </w:rPr>
      </w:pPr>
      <w:r w:rsidRPr="001036F7">
        <w:rPr>
          <w:rFonts w:ascii="Times New Roman" w:hAnsi="Times New Roman" w:cs="Times New Roman"/>
          <w:b/>
          <w:bCs/>
          <w:sz w:val="22"/>
          <w:szCs w:val="22"/>
        </w:rPr>
        <w:t xml:space="preserve"> Governance – Deborah Ringel</w:t>
      </w:r>
    </w:p>
    <w:p w14:paraId="67334561" w14:textId="77777777" w:rsidR="001036F7" w:rsidRPr="001036F7" w:rsidRDefault="001036F7" w:rsidP="001036F7">
      <w:pPr>
        <w:numPr>
          <w:ilvl w:val="0"/>
          <w:numId w:val="6"/>
        </w:numPr>
        <w:rPr>
          <w:rFonts w:ascii="Times New Roman" w:hAnsi="Times New Roman" w:cs="Times New Roman"/>
          <w:sz w:val="22"/>
          <w:szCs w:val="22"/>
        </w:rPr>
      </w:pPr>
      <w:r w:rsidRPr="001036F7">
        <w:rPr>
          <w:rFonts w:ascii="Times New Roman" w:hAnsi="Times New Roman" w:cs="Times New Roman"/>
          <w:b/>
          <w:bCs/>
          <w:sz w:val="22"/>
          <w:szCs w:val="22"/>
        </w:rPr>
        <w:t>Committee Reaffirmation:</w:t>
      </w:r>
      <w:r w:rsidRPr="001036F7">
        <w:rPr>
          <w:rFonts w:ascii="Times New Roman" w:hAnsi="Times New Roman" w:cs="Times New Roman"/>
          <w:sz w:val="22"/>
          <w:szCs w:val="22"/>
        </w:rPr>
        <w:br/>
        <w:t>Committee memberships reaffirmed. Officers serve on Executive Committee. Encouragement extended for board members to join additional committees.</w:t>
      </w:r>
    </w:p>
    <w:p w14:paraId="34F994F9" w14:textId="77777777" w:rsidR="001036F7" w:rsidRPr="001036F7" w:rsidRDefault="001036F7" w:rsidP="001036F7">
      <w:pPr>
        <w:numPr>
          <w:ilvl w:val="0"/>
          <w:numId w:val="6"/>
        </w:numPr>
        <w:rPr>
          <w:rFonts w:ascii="Times New Roman" w:hAnsi="Times New Roman" w:cs="Times New Roman"/>
          <w:sz w:val="22"/>
          <w:szCs w:val="22"/>
        </w:rPr>
      </w:pPr>
      <w:r w:rsidRPr="001036F7">
        <w:rPr>
          <w:rFonts w:ascii="Times New Roman" w:hAnsi="Times New Roman" w:cs="Times New Roman"/>
          <w:b/>
          <w:bCs/>
          <w:sz w:val="22"/>
          <w:szCs w:val="22"/>
        </w:rPr>
        <w:t>Board Recruitment:</w:t>
      </w:r>
      <w:r w:rsidRPr="001036F7">
        <w:rPr>
          <w:rFonts w:ascii="Times New Roman" w:hAnsi="Times New Roman" w:cs="Times New Roman"/>
          <w:sz w:val="22"/>
          <w:szCs w:val="22"/>
        </w:rPr>
        <w:br/>
        <w:t>Recruitment efforts are ongoing. Additional members with facilities and real estate experience are a priority.</w:t>
      </w:r>
    </w:p>
    <w:p w14:paraId="65D4DC29" w14:textId="77777777" w:rsidR="001036F7" w:rsidRPr="001036F7" w:rsidRDefault="001036F7" w:rsidP="001036F7">
      <w:pPr>
        <w:numPr>
          <w:ilvl w:val="0"/>
          <w:numId w:val="6"/>
        </w:numPr>
        <w:rPr>
          <w:rFonts w:ascii="Times New Roman" w:hAnsi="Times New Roman" w:cs="Times New Roman"/>
          <w:sz w:val="22"/>
          <w:szCs w:val="22"/>
        </w:rPr>
      </w:pPr>
      <w:r w:rsidRPr="001036F7">
        <w:rPr>
          <w:rFonts w:ascii="Times New Roman" w:hAnsi="Times New Roman" w:cs="Times New Roman"/>
          <w:b/>
          <w:bCs/>
          <w:sz w:val="22"/>
          <w:szCs w:val="22"/>
        </w:rPr>
        <w:t>Board Retreat:</w:t>
      </w:r>
      <w:r w:rsidRPr="001036F7">
        <w:rPr>
          <w:rFonts w:ascii="Times New Roman" w:hAnsi="Times New Roman" w:cs="Times New Roman"/>
          <w:sz w:val="22"/>
          <w:szCs w:val="22"/>
        </w:rPr>
        <w:br/>
        <w:t>Scheduled for July 21, 2025 at 1828 L Street NW, Washington, DC.</w:t>
      </w:r>
    </w:p>
    <w:p w14:paraId="320F0A94" w14:textId="1EB362A2" w:rsidR="001036F7" w:rsidRPr="001036F7" w:rsidRDefault="001036F7" w:rsidP="001036F7">
      <w:pPr>
        <w:rPr>
          <w:rFonts w:ascii="Times New Roman" w:hAnsi="Times New Roman" w:cs="Times New Roman"/>
          <w:sz w:val="22"/>
          <w:szCs w:val="22"/>
        </w:rPr>
      </w:pPr>
    </w:p>
    <w:p w14:paraId="0615A902" w14:textId="17CD9A06" w:rsidR="001036F7" w:rsidRPr="001036F7" w:rsidRDefault="001036F7" w:rsidP="001036F7">
      <w:pPr>
        <w:rPr>
          <w:rFonts w:ascii="Times New Roman" w:hAnsi="Times New Roman" w:cs="Times New Roman"/>
          <w:b/>
          <w:bCs/>
          <w:sz w:val="22"/>
          <w:szCs w:val="22"/>
        </w:rPr>
      </w:pPr>
      <w:r w:rsidRPr="001036F7">
        <w:rPr>
          <w:rFonts w:ascii="Times New Roman" w:hAnsi="Times New Roman" w:cs="Times New Roman"/>
          <w:b/>
          <w:bCs/>
          <w:sz w:val="22"/>
          <w:szCs w:val="22"/>
        </w:rPr>
        <w:t>Action Items</w:t>
      </w:r>
    </w:p>
    <w:p w14:paraId="08017205" w14:textId="542626A0" w:rsidR="001036F7" w:rsidRPr="001036F7" w:rsidRDefault="001036F7" w:rsidP="001036F7">
      <w:pPr>
        <w:numPr>
          <w:ilvl w:val="0"/>
          <w:numId w:val="7"/>
        </w:numPr>
        <w:rPr>
          <w:rFonts w:ascii="Times New Roman" w:hAnsi="Times New Roman" w:cs="Times New Roman"/>
          <w:sz w:val="22"/>
          <w:szCs w:val="22"/>
        </w:rPr>
      </w:pPr>
      <w:r w:rsidRPr="001036F7">
        <w:rPr>
          <w:rFonts w:ascii="Times New Roman" w:hAnsi="Times New Roman" w:cs="Times New Roman"/>
          <w:sz w:val="22"/>
          <w:szCs w:val="22"/>
        </w:rPr>
        <w:t>Graduation Ceremony – Ensure calendar reflects both AM and PM ceremonies on June 17.</w:t>
      </w:r>
    </w:p>
    <w:p w14:paraId="3A7FD773" w14:textId="073397E5" w:rsidR="001036F7" w:rsidRPr="001036F7" w:rsidRDefault="001036F7" w:rsidP="001036F7">
      <w:pPr>
        <w:numPr>
          <w:ilvl w:val="0"/>
          <w:numId w:val="7"/>
        </w:numPr>
        <w:rPr>
          <w:rFonts w:ascii="Times New Roman" w:hAnsi="Times New Roman" w:cs="Times New Roman"/>
          <w:sz w:val="22"/>
          <w:szCs w:val="22"/>
        </w:rPr>
      </w:pPr>
      <w:r w:rsidRPr="001036F7">
        <w:rPr>
          <w:rFonts w:ascii="Times New Roman" w:hAnsi="Times New Roman" w:cs="Times New Roman"/>
          <w:sz w:val="22"/>
          <w:szCs w:val="22"/>
        </w:rPr>
        <w:t>Board Retreat – Lisa to send updated invites and calendar information.</w:t>
      </w:r>
    </w:p>
    <w:p w14:paraId="55792201" w14:textId="5C9E96FD" w:rsidR="001036F7" w:rsidRPr="001036F7" w:rsidRDefault="001036F7" w:rsidP="001036F7">
      <w:pPr>
        <w:numPr>
          <w:ilvl w:val="0"/>
          <w:numId w:val="7"/>
        </w:numPr>
        <w:rPr>
          <w:rFonts w:ascii="Times New Roman" w:hAnsi="Times New Roman" w:cs="Times New Roman"/>
          <w:sz w:val="22"/>
          <w:szCs w:val="22"/>
        </w:rPr>
      </w:pPr>
      <w:r w:rsidRPr="001036F7">
        <w:rPr>
          <w:rFonts w:ascii="Times New Roman" w:hAnsi="Times New Roman" w:cs="Times New Roman"/>
          <w:sz w:val="22"/>
          <w:szCs w:val="22"/>
        </w:rPr>
        <w:t>FY26 Budget – Submit final version to PCSB once DC budget is finalized.</w:t>
      </w:r>
    </w:p>
    <w:p w14:paraId="231A684A" w14:textId="417CDE7E" w:rsidR="001036F7" w:rsidRPr="001036F7" w:rsidRDefault="001036F7" w:rsidP="001036F7">
      <w:pPr>
        <w:numPr>
          <w:ilvl w:val="0"/>
          <w:numId w:val="7"/>
        </w:numPr>
        <w:rPr>
          <w:rFonts w:ascii="Times New Roman" w:hAnsi="Times New Roman" w:cs="Times New Roman"/>
          <w:sz w:val="22"/>
          <w:szCs w:val="22"/>
        </w:rPr>
      </w:pPr>
      <w:r w:rsidRPr="001036F7">
        <w:rPr>
          <w:rFonts w:ascii="Times New Roman" w:hAnsi="Times New Roman" w:cs="Times New Roman"/>
          <w:sz w:val="22"/>
          <w:szCs w:val="22"/>
        </w:rPr>
        <w:t>Facility Buildout – Continue pre-lease contractor assessments and funding confirmation.</w:t>
      </w:r>
    </w:p>
    <w:p w14:paraId="471FB640" w14:textId="39F3DE4C" w:rsidR="001036F7" w:rsidRPr="001036F7" w:rsidRDefault="001036F7" w:rsidP="001036F7">
      <w:pPr>
        <w:numPr>
          <w:ilvl w:val="0"/>
          <w:numId w:val="7"/>
        </w:numPr>
        <w:rPr>
          <w:rFonts w:ascii="Times New Roman" w:hAnsi="Times New Roman" w:cs="Times New Roman"/>
          <w:sz w:val="22"/>
          <w:szCs w:val="22"/>
        </w:rPr>
      </w:pPr>
      <w:r w:rsidRPr="001036F7">
        <w:rPr>
          <w:rFonts w:ascii="Times New Roman" w:hAnsi="Times New Roman" w:cs="Times New Roman"/>
          <w:sz w:val="22"/>
          <w:szCs w:val="22"/>
        </w:rPr>
        <w:t>Event Follow-ups – Final RSVP reminders for 40th Anniversary reception and Ward 8 forum.</w:t>
      </w:r>
    </w:p>
    <w:p w14:paraId="269F8726" w14:textId="5A81F653" w:rsidR="001036F7" w:rsidRPr="001036F7" w:rsidRDefault="001036F7" w:rsidP="001036F7">
      <w:pPr>
        <w:numPr>
          <w:ilvl w:val="0"/>
          <w:numId w:val="7"/>
        </w:numPr>
        <w:rPr>
          <w:rFonts w:ascii="Times New Roman" w:hAnsi="Times New Roman" w:cs="Times New Roman"/>
          <w:sz w:val="22"/>
          <w:szCs w:val="22"/>
        </w:rPr>
      </w:pPr>
      <w:r w:rsidRPr="001036F7">
        <w:rPr>
          <w:rFonts w:ascii="Times New Roman" w:hAnsi="Times New Roman" w:cs="Times New Roman"/>
          <w:sz w:val="22"/>
          <w:szCs w:val="22"/>
        </w:rPr>
        <w:t>Board Recruitment – Members to share prospects with Governance Chair.</w:t>
      </w:r>
    </w:p>
    <w:p w14:paraId="511084BC" w14:textId="77777777" w:rsidR="001036F7" w:rsidRDefault="001036F7"/>
    <w:sectPr w:rsidR="001036F7" w:rsidSect="001A1D9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207C" w14:textId="77777777" w:rsidR="00830118" w:rsidRDefault="00830118" w:rsidP="00830118">
      <w:pPr>
        <w:spacing w:after="0" w:line="240" w:lineRule="auto"/>
      </w:pPr>
      <w:r>
        <w:separator/>
      </w:r>
    </w:p>
  </w:endnote>
  <w:endnote w:type="continuationSeparator" w:id="0">
    <w:p w14:paraId="6BF189C1" w14:textId="77777777" w:rsidR="00830118" w:rsidRDefault="00830118" w:rsidP="00830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2D20" w14:textId="77777777" w:rsidR="00830118" w:rsidRDefault="00830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4E53" w14:textId="77777777" w:rsidR="00830118" w:rsidRDefault="00830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0D34" w14:textId="77777777" w:rsidR="00830118" w:rsidRDefault="00830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551D" w14:textId="77777777" w:rsidR="00830118" w:rsidRDefault="00830118" w:rsidP="00830118">
      <w:pPr>
        <w:spacing w:after="0" w:line="240" w:lineRule="auto"/>
      </w:pPr>
      <w:r>
        <w:separator/>
      </w:r>
    </w:p>
  </w:footnote>
  <w:footnote w:type="continuationSeparator" w:id="0">
    <w:p w14:paraId="344BCD74" w14:textId="77777777" w:rsidR="00830118" w:rsidRDefault="00830118" w:rsidP="00830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4E96" w14:textId="77777777" w:rsidR="00830118" w:rsidRDefault="00830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50C2" w14:textId="782FB33C" w:rsidR="00830118" w:rsidRDefault="00830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B9B2" w14:textId="77777777" w:rsidR="00830118" w:rsidRDefault="00830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914"/>
    <w:multiLevelType w:val="multilevel"/>
    <w:tmpl w:val="C2CC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B5984"/>
    <w:multiLevelType w:val="multilevel"/>
    <w:tmpl w:val="DF68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2116C1"/>
    <w:multiLevelType w:val="multilevel"/>
    <w:tmpl w:val="49D02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05525"/>
    <w:multiLevelType w:val="multilevel"/>
    <w:tmpl w:val="44E0A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A531DD"/>
    <w:multiLevelType w:val="multilevel"/>
    <w:tmpl w:val="3D30DE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1532CB"/>
    <w:multiLevelType w:val="multilevel"/>
    <w:tmpl w:val="B33A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D73305"/>
    <w:multiLevelType w:val="multilevel"/>
    <w:tmpl w:val="ED96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100803">
    <w:abstractNumId w:val="0"/>
  </w:num>
  <w:num w:numId="2" w16cid:durableId="1368606106">
    <w:abstractNumId w:val="2"/>
  </w:num>
  <w:num w:numId="3" w16cid:durableId="1349328500">
    <w:abstractNumId w:val="4"/>
  </w:num>
  <w:num w:numId="4" w16cid:durableId="958876585">
    <w:abstractNumId w:val="1"/>
  </w:num>
  <w:num w:numId="5" w16cid:durableId="1212767974">
    <w:abstractNumId w:val="3"/>
  </w:num>
  <w:num w:numId="6" w16cid:durableId="624123369">
    <w:abstractNumId w:val="5"/>
  </w:num>
  <w:num w:numId="7" w16cid:durableId="1245409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F7"/>
    <w:rsid w:val="00013220"/>
    <w:rsid w:val="00020006"/>
    <w:rsid w:val="000D2340"/>
    <w:rsid w:val="001036F7"/>
    <w:rsid w:val="001048B8"/>
    <w:rsid w:val="001A1D95"/>
    <w:rsid w:val="001D189F"/>
    <w:rsid w:val="00563170"/>
    <w:rsid w:val="005660CA"/>
    <w:rsid w:val="00830118"/>
    <w:rsid w:val="008A2393"/>
    <w:rsid w:val="00A3458F"/>
    <w:rsid w:val="00C24551"/>
    <w:rsid w:val="00CF58A4"/>
    <w:rsid w:val="00D13870"/>
    <w:rsid w:val="00F5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1DBA2E"/>
  <w15:chartTrackingRefBased/>
  <w15:docId w15:val="{D6A3DE7C-D5F4-48FD-93E4-1D429A28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6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6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6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6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6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6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6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6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6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6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6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6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6F7"/>
    <w:rPr>
      <w:rFonts w:eastAsiaTheme="majorEastAsia" w:cstheme="majorBidi"/>
      <w:color w:val="272727" w:themeColor="text1" w:themeTint="D8"/>
    </w:rPr>
  </w:style>
  <w:style w:type="paragraph" w:styleId="Title">
    <w:name w:val="Title"/>
    <w:basedOn w:val="Normal"/>
    <w:next w:val="Normal"/>
    <w:link w:val="TitleChar"/>
    <w:uiPriority w:val="10"/>
    <w:qFormat/>
    <w:rsid w:val="00103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6F7"/>
    <w:pPr>
      <w:spacing w:before="160"/>
      <w:jc w:val="center"/>
    </w:pPr>
    <w:rPr>
      <w:i/>
      <w:iCs/>
      <w:color w:val="404040" w:themeColor="text1" w:themeTint="BF"/>
    </w:rPr>
  </w:style>
  <w:style w:type="character" w:customStyle="1" w:styleId="QuoteChar">
    <w:name w:val="Quote Char"/>
    <w:basedOn w:val="DefaultParagraphFont"/>
    <w:link w:val="Quote"/>
    <w:uiPriority w:val="29"/>
    <w:rsid w:val="001036F7"/>
    <w:rPr>
      <w:i/>
      <w:iCs/>
      <w:color w:val="404040" w:themeColor="text1" w:themeTint="BF"/>
    </w:rPr>
  </w:style>
  <w:style w:type="paragraph" w:styleId="ListParagraph">
    <w:name w:val="List Paragraph"/>
    <w:basedOn w:val="Normal"/>
    <w:uiPriority w:val="34"/>
    <w:qFormat/>
    <w:rsid w:val="001036F7"/>
    <w:pPr>
      <w:ind w:left="720"/>
      <w:contextualSpacing/>
    </w:pPr>
  </w:style>
  <w:style w:type="character" w:styleId="IntenseEmphasis">
    <w:name w:val="Intense Emphasis"/>
    <w:basedOn w:val="DefaultParagraphFont"/>
    <w:uiPriority w:val="21"/>
    <w:qFormat/>
    <w:rsid w:val="001036F7"/>
    <w:rPr>
      <w:i/>
      <w:iCs/>
      <w:color w:val="0F4761" w:themeColor="accent1" w:themeShade="BF"/>
    </w:rPr>
  </w:style>
  <w:style w:type="paragraph" w:styleId="IntenseQuote">
    <w:name w:val="Intense Quote"/>
    <w:basedOn w:val="Normal"/>
    <w:next w:val="Normal"/>
    <w:link w:val="IntenseQuoteChar"/>
    <w:uiPriority w:val="30"/>
    <w:qFormat/>
    <w:rsid w:val="00103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6F7"/>
    <w:rPr>
      <w:i/>
      <w:iCs/>
      <w:color w:val="0F4761" w:themeColor="accent1" w:themeShade="BF"/>
    </w:rPr>
  </w:style>
  <w:style w:type="character" w:styleId="IntenseReference">
    <w:name w:val="Intense Reference"/>
    <w:basedOn w:val="DefaultParagraphFont"/>
    <w:uiPriority w:val="32"/>
    <w:qFormat/>
    <w:rsid w:val="001036F7"/>
    <w:rPr>
      <w:b/>
      <w:bCs/>
      <w:smallCaps/>
      <w:color w:val="0F4761" w:themeColor="accent1" w:themeShade="BF"/>
      <w:spacing w:val="5"/>
    </w:rPr>
  </w:style>
  <w:style w:type="paragraph" w:styleId="Header">
    <w:name w:val="header"/>
    <w:basedOn w:val="Normal"/>
    <w:link w:val="HeaderChar"/>
    <w:uiPriority w:val="99"/>
    <w:unhideWhenUsed/>
    <w:rsid w:val="00830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118"/>
  </w:style>
  <w:style w:type="paragraph" w:styleId="Footer">
    <w:name w:val="footer"/>
    <w:basedOn w:val="Normal"/>
    <w:link w:val="FooterChar"/>
    <w:uiPriority w:val="99"/>
    <w:unhideWhenUsed/>
    <w:rsid w:val="00830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95260">
      <w:bodyDiv w:val="1"/>
      <w:marLeft w:val="0"/>
      <w:marRight w:val="0"/>
      <w:marTop w:val="0"/>
      <w:marBottom w:val="0"/>
      <w:divBdr>
        <w:top w:val="none" w:sz="0" w:space="0" w:color="auto"/>
        <w:left w:val="none" w:sz="0" w:space="0" w:color="auto"/>
        <w:bottom w:val="none" w:sz="0" w:space="0" w:color="auto"/>
        <w:right w:val="none" w:sz="0" w:space="0" w:color="auto"/>
      </w:divBdr>
    </w:div>
    <w:div w:id="1512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Leach</dc:creator>
  <cp:keywords/>
  <dc:description/>
  <cp:lastModifiedBy>Lisa Leach</cp:lastModifiedBy>
  <cp:revision>4</cp:revision>
  <dcterms:created xsi:type="dcterms:W3CDTF">2025-09-22T14:57:00Z</dcterms:created>
  <dcterms:modified xsi:type="dcterms:W3CDTF">2025-09-22T15:00:00Z</dcterms:modified>
</cp:coreProperties>
</file>